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208" w:rsidRPr="008B2208" w:rsidRDefault="008B2208" w:rsidP="008B2208">
      <w:pPr>
        <w:numPr>
          <w:ilvl w:val="0"/>
          <w:numId w:val="1"/>
        </w:numPr>
        <w:shd w:val="clear" w:color="auto" w:fill="FFFFFF"/>
        <w:spacing w:after="0" w:line="312" w:lineRule="atLeast"/>
        <w:ind w:left="0" w:right="-16500"/>
        <w:rPr>
          <w:rFonts w:ascii="inherit" w:eastAsia="Times New Roman" w:hAnsi="inherit" w:cs="Arial"/>
          <w:b/>
          <w:bCs/>
          <w:color w:val="777777"/>
          <w:sz w:val="18"/>
          <w:szCs w:val="18"/>
        </w:rPr>
      </w:pPr>
      <w:r w:rsidRPr="008B2208">
        <w:rPr>
          <w:rFonts w:ascii="inherit" w:eastAsia="Times New Roman" w:hAnsi="inherit" w:cs="Arial"/>
          <w:b/>
          <w:bCs/>
          <w:color w:val="777777"/>
          <w:sz w:val="18"/>
          <w:szCs w:val="18"/>
        </w:rPr>
        <w:t xml:space="preserve">RS-232 USB Ethernet </w:t>
      </w:r>
      <w:r w:rsidRPr="008B2208">
        <w:rPr>
          <w:rFonts w:ascii="inherit" w:eastAsia="Times New Roman" w:hAnsi="inherit" w:cs="Arial"/>
          <w:color w:val="777777"/>
          <w:sz w:val="18"/>
          <w:szCs w:val="18"/>
        </w:rPr>
        <w:t>/опционально</w:t>
      </w:r>
      <w:r w:rsidRPr="008B2208">
        <w:rPr>
          <w:rFonts w:ascii="inherit" w:eastAsia="Times New Roman" w:hAnsi="inherit" w:cs="Arial"/>
          <w:b/>
          <w:bCs/>
          <w:color w:val="777777"/>
          <w:sz w:val="18"/>
          <w:szCs w:val="18"/>
        </w:rPr>
        <w:t xml:space="preserve"> RS-485 </w:t>
      </w:r>
      <w:r w:rsidRPr="008B2208">
        <w:rPr>
          <w:rFonts w:ascii="inherit" w:eastAsia="Times New Roman" w:hAnsi="inherit" w:cs="Arial"/>
          <w:color w:val="777777"/>
          <w:sz w:val="18"/>
          <w:szCs w:val="18"/>
        </w:rPr>
        <w:t>/опционально</w:t>
      </w:r>
      <w:r w:rsidRPr="008B2208">
        <w:rPr>
          <w:rFonts w:ascii="inherit" w:eastAsia="Times New Roman" w:hAnsi="inherit" w:cs="Arial"/>
          <w:b/>
          <w:bCs/>
          <w:color w:val="777777"/>
          <w:sz w:val="18"/>
          <w:szCs w:val="18"/>
        </w:rPr>
        <w:t xml:space="preserve"> SD-card </w:t>
      </w:r>
      <w:r w:rsidRPr="008B2208">
        <w:rPr>
          <w:rFonts w:ascii="inherit" w:eastAsia="Times New Roman" w:hAnsi="inherit" w:cs="Arial"/>
          <w:b/>
          <w:bCs/>
          <w:noProof/>
          <w:color w:val="777777"/>
          <w:sz w:val="18"/>
          <w:szCs w:val="18"/>
        </w:rPr>
        <w:drawing>
          <wp:inline distT="0" distB="0" distL="0" distR="0">
            <wp:extent cx="952500" cy="1219200"/>
            <wp:effectExtent l="19050" t="0" r="0" b="0"/>
            <wp:docPr id="1" name="Рисунок 1" descr="http://termotronic.ru/thumbs?http://ecx.images-amazon.com/images/I/51pguoeLt8L.jpg,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ermotronic.ru/thumbs?http://ecx.images-amazon.com/images/I/51pguoeLt8L.jpg,10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208" w:rsidRDefault="008B2208" w:rsidP="008B2208">
      <w:pPr>
        <w:numPr>
          <w:ilvl w:val="0"/>
          <w:numId w:val="1"/>
        </w:numPr>
        <w:shd w:val="clear" w:color="auto" w:fill="FFFFFF"/>
        <w:spacing w:after="0" w:line="312" w:lineRule="atLeast"/>
        <w:ind w:left="0" w:right="-16500"/>
        <w:rPr>
          <w:rFonts w:ascii="inherit" w:eastAsia="Times New Roman" w:hAnsi="inherit" w:cs="Arial"/>
          <w:b/>
          <w:bCs/>
          <w:color w:val="777777"/>
          <w:sz w:val="18"/>
          <w:szCs w:val="18"/>
        </w:rPr>
      </w:pPr>
      <w:r w:rsidRPr="008B2208">
        <w:rPr>
          <w:rFonts w:ascii="inherit" w:eastAsia="Times New Roman" w:hAnsi="inherit" w:cs="Arial"/>
          <w:b/>
          <w:bCs/>
          <w:color w:val="777777"/>
          <w:sz w:val="18"/>
          <w:szCs w:val="18"/>
        </w:rPr>
        <w:t xml:space="preserve">• Интуитивно-понятный графический интерфейс </w:t>
      </w:r>
    </w:p>
    <w:p w:rsidR="008B2208" w:rsidRDefault="008B2208" w:rsidP="008B2208">
      <w:pPr>
        <w:numPr>
          <w:ilvl w:val="0"/>
          <w:numId w:val="1"/>
        </w:numPr>
        <w:shd w:val="clear" w:color="auto" w:fill="FFFFFF"/>
        <w:spacing w:after="0" w:line="312" w:lineRule="atLeast"/>
        <w:ind w:left="0" w:right="-16500"/>
        <w:rPr>
          <w:rFonts w:ascii="inherit" w:eastAsia="Times New Roman" w:hAnsi="inherit" w:cs="Arial"/>
          <w:b/>
          <w:bCs/>
          <w:color w:val="777777"/>
          <w:sz w:val="18"/>
          <w:szCs w:val="18"/>
        </w:rPr>
      </w:pPr>
      <w:r w:rsidRPr="008B2208">
        <w:rPr>
          <w:rFonts w:ascii="inherit" w:eastAsia="Times New Roman" w:hAnsi="inherit" w:cs="Arial"/>
          <w:b/>
          <w:bCs/>
          <w:color w:val="777777"/>
          <w:sz w:val="18"/>
          <w:szCs w:val="18"/>
        </w:rPr>
        <w:t xml:space="preserve">• Подсветка интерфейса во всех режимах питания </w:t>
      </w:r>
    </w:p>
    <w:p w:rsidR="008B2208" w:rsidRDefault="008B2208" w:rsidP="008B2208">
      <w:pPr>
        <w:numPr>
          <w:ilvl w:val="0"/>
          <w:numId w:val="1"/>
        </w:numPr>
        <w:shd w:val="clear" w:color="auto" w:fill="FFFFFF"/>
        <w:spacing w:after="0" w:line="312" w:lineRule="atLeast"/>
        <w:ind w:left="0" w:right="-16500"/>
        <w:rPr>
          <w:rFonts w:ascii="inherit" w:eastAsia="Times New Roman" w:hAnsi="inherit" w:cs="Arial"/>
          <w:b/>
          <w:bCs/>
          <w:color w:val="777777"/>
          <w:sz w:val="18"/>
          <w:szCs w:val="18"/>
        </w:rPr>
      </w:pPr>
      <w:r w:rsidRPr="008B2208">
        <w:rPr>
          <w:rFonts w:ascii="inherit" w:eastAsia="Times New Roman" w:hAnsi="inherit" w:cs="Arial"/>
          <w:b/>
          <w:bCs/>
          <w:color w:val="777777"/>
          <w:sz w:val="18"/>
          <w:szCs w:val="18"/>
        </w:rPr>
        <w:t>• Удобная настройка с компьютера</w:t>
      </w:r>
    </w:p>
    <w:p w:rsidR="008B2208" w:rsidRDefault="008B2208" w:rsidP="008B2208">
      <w:pPr>
        <w:numPr>
          <w:ilvl w:val="0"/>
          <w:numId w:val="1"/>
        </w:numPr>
        <w:shd w:val="clear" w:color="auto" w:fill="FFFFFF"/>
        <w:spacing w:after="0" w:line="312" w:lineRule="atLeast"/>
        <w:ind w:left="0" w:right="-16500"/>
        <w:rPr>
          <w:rFonts w:ascii="inherit" w:eastAsia="Times New Roman" w:hAnsi="inherit" w:cs="Arial"/>
          <w:b/>
          <w:bCs/>
          <w:color w:val="777777"/>
          <w:sz w:val="18"/>
          <w:szCs w:val="18"/>
        </w:rPr>
      </w:pPr>
      <w:r w:rsidRPr="008B2208">
        <w:rPr>
          <w:rFonts w:ascii="inherit" w:eastAsia="Times New Roman" w:hAnsi="inherit" w:cs="Arial"/>
          <w:b/>
          <w:bCs/>
          <w:color w:val="777777"/>
          <w:sz w:val="18"/>
          <w:szCs w:val="18"/>
        </w:rPr>
        <w:t xml:space="preserve"> • Большой объём для монтажа</w:t>
      </w:r>
    </w:p>
    <w:p w:rsidR="008B2208" w:rsidRDefault="008B2208" w:rsidP="008B2208">
      <w:pPr>
        <w:numPr>
          <w:ilvl w:val="0"/>
          <w:numId w:val="1"/>
        </w:numPr>
        <w:shd w:val="clear" w:color="auto" w:fill="FFFFFF"/>
        <w:spacing w:after="0" w:line="312" w:lineRule="atLeast"/>
        <w:ind w:left="0" w:right="-16500"/>
        <w:rPr>
          <w:rFonts w:ascii="inherit" w:eastAsia="Times New Roman" w:hAnsi="inherit" w:cs="Arial"/>
          <w:b/>
          <w:bCs/>
          <w:color w:val="777777"/>
          <w:sz w:val="18"/>
          <w:szCs w:val="18"/>
        </w:rPr>
      </w:pPr>
      <w:r w:rsidRPr="008B2208">
        <w:rPr>
          <w:rFonts w:ascii="inherit" w:eastAsia="Times New Roman" w:hAnsi="inherit" w:cs="Arial"/>
          <w:b/>
          <w:bCs/>
          <w:color w:val="777777"/>
          <w:sz w:val="18"/>
          <w:szCs w:val="18"/>
        </w:rPr>
        <w:t xml:space="preserve"> • Крепление на DIN-рейку </w:t>
      </w:r>
    </w:p>
    <w:p w:rsidR="008B2208" w:rsidRDefault="008B2208" w:rsidP="008B2208">
      <w:pPr>
        <w:numPr>
          <w:ilvl w:val="0"/>
          <w:numId w:val="1"/>
        </w:numPr>
        <w:shd w:val="clear" w:color="auto" w:fill="FFFFFF"/>
        <w:spacing w:after="0" w:line="312" w:lineRule="atLeast"/>
        <w:ind w:left="0" w:right="-16500"/>
        <w:rPr>
          <w:rFonts w:ascii="inherit" w:eastAsia="Times New Roman" w:hAnsi="inherit" w:cs="Arial"/>
          <w:b/>
          <w:bCs/>
          <w:color w:val="777777"/>
          <w:sz w:val="18"/>
          <w:szCs w:val="18"/>
        </w:rPr>
      </w:pPr>
      <w:r w:rsidRPr="008B2208">
        <w:rPr>
          <w:rFonts w:ascii="inherit" w:eastAsia="Times New Roman" w:hAnsi="inherit" w:cs="Arial"/>
          <w:b/>
          <w:bCs/>
          <w:color w:val="777777"/>
          <w:sz w:val="18"/>
          <w:szCs w:val="18"/>
        </w:rPr>
        <w:t xml:space="preserve">• Питание от сетевого источника питания </w:t>
      </w:r>
    </w:p>
    <w:p w:rsidR="008B2208" w:rsidRDefault="008B2208" w:rsidP="008B2208">
      <w:pPr>
        <w:numPr>
          <w:ilvl w:val="0"/>
          <w:numId w:val="1"/>
        </w:numPr>
        <w:shd w:val="clear" w:color="auto" w:fill="FFFFFF"/>
        <w:spacing w:after="0" w:line="312" w:lineRule="atLeast"/>
        <w:ind w:left="0" w:right="-16500"/>
        <w:rPr>
          <w:rFonts w:ascii="inherit" w:eastAsia="Times New Roman" w:hAnsi="inherit" w:cs="Arial"/>
          <w:b/>
          <w:bCs/>
          <w:color w:val="777777"/>
          <w:sz w:val="18"/>
          <w:szCs w:val="18"/>
        </w:rPr>
      </w:pPr>
      <w:r w:rsidRPr="008B2208">
        <w:rPr>
          <w:rFonts w:ascii="inherit" w:eastAsia="Times New Roman" w:hAnsi="inherit" w:cs="Arial"/>
          <w:b/>
          <w:bCs/>
          <w:color w:val="777777"/>
          <w:sz w:val="18"/>
          <w:szCs w:val="18"/>
        </w:rPr>
        <w:t>• Питание от встроенной батареи</w:t>
      </w:r>
    </w:p>
    <w:p w:rsidR="008B2208" w:rsidRPr="008B2208" w:rsidRDefault="008B2208" w:rsidP="008B2208">
      <w:pPr>
        <w:numPr>
          <w:ilvl w:val="0"/>
          <w:numId w:val="1"/>
        </w:numPr>
        <w:shd w:val="clear" w:color="auto" w:fill="FFFFFF"/>
        <w:spacing w:after="0" w:line="312" w:lineRule="atLeast"/>
        <w:ind w:left="0" w:right="-16500"/>
        <w:rPr>
          <w:rFonts w:ascii="inherit" w:eastAsia="Times New Roman" w:hAnsi="inherit" w:cs="Arial"/>
          <w:b/>
          <w:bCs/>
          <w:color w:val="777777"/>
          <w:sz w:val="18"/>
          <w:szCs w:val="18"/>
        </w:rPr>
      </w:pPr>
      <w:r w:rsidRPr="008B2208">
        <w:rPr>
          <w:rFonts w:ascii="inherit" w:eastAsia="Times New Roman" w:hAnsi="inherit" w:cs="Arial"/>
          <w:b/>
          <w:bCs/>
          <w:color w:val="777777"/>
          <w:sz w:val="18"/>
          <w:szCs w:val="18"/>
        </w:rPr>
        <w:t xml:space="preserve"> • Питание ультразвуковых расходомеров </w:t>
      </w:r>
    </w:p>
    <w:p w:rsidR="008B2208" w:rsidRPr="008B2208" w:rsidRDefault="008B2208" w:rsidP="008B2208">
      <w:pPr>
        <w:shd w:val="clear" w:color="auto" w:fill="FFFFFF"/>
        <w:spacing w:after="288" w:line="240" w:lineRule="auto"/>
        <w:jc w:val="center"/>
        <w:outlineLvl w:val="0"/>
        <w:rPr>
          <w:rFonts w:ascii="open sans condensed" w:eastAsia="Times New Roman" w:hAnsi="open sans condensed" w:cs="Arial"/>
          <w:b/>
          <w:bCs/>
          <w:color w:val="333333"/>
          <w:kern w:val="36"/>
          <w:sz w:val="38"/>
          <w:szCs w:val="38"/>
        </w:rPr>
      </w:pPr>
      <w:r w:rsidRPr="008B2208">
        <w:rPr>
          <w:rFonts w:ascii="open sans condensed" w:eastAsia="Times New Roman" w:hAnsi="open sans condensed" w:cs="Arial"/>
          <w:b/>
          <w:bCs/>
          <w:color w:val="333333"/>
          <w:kern w:val="36"/>
          <w:sz w:val="38"/>
          <w:szCs w:val="38"/>
        </w:rPr>
        <w:t>Модели тепловычислителей ТВ7</w:t>
      </w:r>
    </w:p>
    <w:tbl>
      <w:tblPr>
        <w:tblW w:w="10766" w:type="dxa"/>
        <w:tblCellSpacing w:w="15" w:type="dxa"/>
        <w:tblInd w:w="-1141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32"/>
        <w:gridCol w:w="1236"/>
        <w:gridCol w:w="1419"/>
        <w:gridCol w:w="1417"/>
        <w:gridCol w:w="1417"/>
        <w:gridCol w:w="1701"/>
        <w:gridCol w:w="1701"/>
        <w:gridCol w:w="843"/>
      </w:tblGrid>
      <w:tr w:rsidR="008B2208" w:rsidRPr="008B2208" w:rsidTr="008B2208">
        <w:trPr>
          <w:trHeight w:val="276"/>
          <w:tblHeader/>
          <w:tblCellSpacing w:w="15" w:type="dxa"/>
        </w:trPr>
        <w:tc>
          <w:tcPr>
            <w:tcW w:w="107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EEEE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220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ТВ7 обеспечивает измерения по одному или двум тепловым вводам (ТВ1 и ТВ2), представленными трубопроводами: подающий (ТР1), обратный (ТР2), ГВС, подпитки (ТР3).</w:t>
            </w:r>
          </w:p>
        </w:tc>
      </w:tr>
      <w:tr w:rsidR="008B2208" w:rsidRPr="008B2208" w:rsidTr="008B2208">
        <w:trPr>
          <w:tblHeader/>
          <w:tblCellSpacing w:w="15" w:type="dxa"/>
        </w:trPr>
        <w:tc>
          <w:tcPr>
            <w:tcW w:w="0" w:type="auto"/>
            <w:vMerge w:val="restart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b/>
                <w:bCs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b/>
                <w:bCs/>
                <w:color w:val="555577"/>
                <w:sz w:val="20"/>
                <w:szCs w:val="20"/>
              </w:rPr>
              <w:t>Модель</w:t>
            </w:r>
          </w:p>
        </w:tc>
        <w:tc>
          <w:tcPr>
            <w:tcW w:w="8861" w:type="dxa"/>
            <w:gridSpan w:val="6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b/>
                <w:bCs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b/>
                <w:bCs/>
                <w:color w:val="555577"/>
                <w:sz w:val="20"/>
                <w:szCs w:val="20"/>
              </w:rPr>
              <w:t>Количество подключаемых датчиков</w:t>
            </w:r>
          </w:p>
        </w:tc>
        <w:tc>
          <w:tcPr>
            <w:tcW w:w="0" w:type="auto"/>
            <w:vMerge w:val="restart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b/>
                <w:bCs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b/>
                <w:bCs/>
                <w:color w:val="555577"/>
                <w:sz w:val="20"/>
                <w:szCs w:val="20"/>
              </w:rPr>
              <w:t>Имп.</w:t>
            </w:r>
            <w:r w:rsidRPr="008B2208">
              <w:rPr>
                <w:rFonts w:ascii="inherit" w:eastAsia="Times New Roman" w:hAnsi="inherit" w:cs="Arial"/>
                <w:b/>
                <w:bCs/>
                <w:color w:val="555577"/>
                <w:sz w:val="15"/>
                <w:szCs w:val="15"/>
                <w:vertAlign w:val="superscript"/>
              </w:rPr>
              <w:t>*</w:t>
            </w:r>
            <w:r w:rsidRPr="008B2208">
              <w:rPr>
                <w:rFonts w:ascii="inherit" w:eastAsia="Times New Roman" w:hAnsi="inherit" w:cs="Arial"/>
                <w:b/>
                <w:bCs/>
                <w:color w:val="555577"/>
                <w:sz w:val="20"/>
                <w:szCs w:val="20"/>
              </w:rPr>
              <w:br/>
              <w:t>вход</w:t>
            </w:r>
          </w:p>
        </w:tc>
      </w:tr>
      <w:tr w:rsidR="008B2208" w:rsidRPr="008B2208" w:rsidTr="008B2208">
        <w:trPr>
          <w:tblHeader/>
          <w:tblCellSpacing w:w="15" w:type="dxa"/>
        </w:trPr>
        <w:tc>
          <w:tcPr>
            <w:tcW w:w="0" w:type="auto"/>
            <w:vMerge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EECC"/>
            <w:vAlign w:val="center"/>
            <w:hideMark/>
          </w:tcPr>
          <w:p w:rsidR="008B2208" w:rsidRPr="008B2208" w:rsidRDefault="008B2208" w:rsidP="008B2208">
            <w:pPr>
              <w:spacing w:after="0" w:line="240" w:lineRule="auto"/>
              <w:rPr>
                <w:rFonts w:ascii="inherit" w:eastAsia="Times New Roman" w:hAnsi="inherit" w:cs="Arial"/>
                <w:b/>
                <w:bCs/>
                <w:color w:val="555577"/>
                <w:sz w:val="20"/>
                <w:szCs w:val="20"/>
              </w:rPr>
            </w:pPr>
          </w:p>
        </w:tc>
        <w:tc>
          <w:tcPr>
            <w:tcW w:w="4042" w:type="dxa"/>
            <w:gridSpan w:val="3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EECC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Тепловой вход 1</w:t>
            </w:r>
          </w:p>
        </w:tc>
        <w:tc>
          <w:tcPr>
            <w:tcW w:w="4789" w:type="dxa"/>
            <w:gridSpan w:val="3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EECC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Тепловой вход 2</w:t>
            </w:r>
          </w:p>
        </w:tc>
        <w:tc>
          <w:tcPr>
            <w:tcW w:w="0" w:type="auto"/>
            <w:vMerge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FFEECC"/>
            <w:vAlign w:val="center"/>
            <w:hideMark/>
          </w:tcPr>
          <w:p w:rsidR="008B2208" w:rsidRPr="008B2208" w:rsidRDefault="008B2208" w:rsidP="008B2208">
            <w:pPr>
              <w:spacing w:after="0" w:line="240" w:lineRule="auto"/>
              <w:rPr>
                <w:rFonts w:ascii="inherit" w:eastAsia="Times New Roman" w:hAnsi="inherit" w:cs="Arial"/>
                <w:b/>
                <w:bCs/>
                <w:color w:val="555577"/>
                <w:sz w:val="20"/>
                <w:szCs w:val="20"/>
              </w:rPr>
            </w:pPr>
          </w:p>
        </w:tc>
      </w:tr>
      <w:tr w:rsidR="008B2208" w:rsidRPr="008B2208" w:rsidTr="008B2208">
        <w:trPr>
          <w:tblHeader/>
          <w:tblCellSpacing w:w="15" w:type="dxa"/>
        </w:trPr>
        <w:tc>
          <w:tcPr>
            <w:tcW w:w="0" w:type="auto"/>
            <w:vMerge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EEFFCC"/>
            <w:vAlign w:val="center"/>
            <w:hideMark/>
          </w:tcPr>
          <w:p w:rsidR="008B2208" w:rsidRPr="008B2208" w:rsidRDefault="008B2208" w:rsidP="008B2208">
            <w:pPr>
              <w:spacing w:after="0" w:line="240" w:lineRule="auto"/>
              <w:rPr>
                <w:rFonts w:ascii="inherit" w:eastAsia="Times New Roman" w:hAnsi="inherit" w:cs="Arial"/>
                <w:b/>
                <w:bCs/>
                <w:color w:val="555577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EEFFCC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Расход</w:t>
            </w:r>
          </w:p>
        </w:tc>
        <w:tc>
          <w:tcPr>
            <w:tcW w:w="13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EEFFCC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Температура</w:t>
            </w:r>
          </w:p>
        </w:tc>
        <w:tc>
          <w:tcPr>
            <w:tcW w:w="1387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EEFFCC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Давление</w:t>
            </w:r>
          </w:p>
        </w:tc>
        <w:tc>
          <w:tcPr>
            <w:tcW w:w="1387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EEFFCC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Расход</w:t>
            </w:r>
          </w:p>
        </w:tc>
        <w:tc>
          <w:tcPr>
            <w:tcW w:w="1671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EEFFCC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Температура</w:t>
            </w:r>
          </w:p>
        </w:tc>
        <w:tc>
          <w:tcPr>
            <w:tcW w:w="1671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EEFFCC"/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Давление</w:t>
            </w:r>
          </w:p>
        </w:tc>
        <w:tc>
          <w:tcPr>
            <w:tcW w:w="0" w:type="auto"/>
            <w:vMerge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shd w:val="clear" w:color="auto" w:fill="EEFFCC"/>
            <w:vAlign w:val="center"/>
            <w:hideMark/>
          </w:tcPr>
          <w:p w:rsidR="008B2208" w:rsidRPr="008B2208" w:rsidRDefault="008B2208" w:rsidP="008B2208">
            <w:pPr>
              <w:spacing w:after="0" w:line="240" w:lineRule="auto"/>
              <w:rPr>
                <w:rFonts w:ascii="inherit" w:eastAsia="Times New Roman" w:hAnsi="inherit" w:cs="Arial"/>
                <w:b/>
                <w:bCs/>
                <w:color w:val="555577"/>
                <w:sz w:val="20"/>
                <w:szCs w:val="20"/>
              </w:rPr>
            </w:pPr>
          </w:p>
        </w:tc>
      </w:tr>
      <w:tr w:rsidR="008B2208" w:rsidRPr="008B2208" w:rsidTr="008B2208">
        <w:trPr>
          <w:tblCellSpacing w:w="15" w:type="dxa"/>
        </w:trPr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b/>
                <w:bCs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b/>
                <w:bCs/>
                <w:color w:val="555577"/>
                <w:sz w:val="20"/>
                <w:szCs w:val="20"/>
              </w:rPr>
              <w:t>ТВ7-01</w:t>
            </w:r>
          </w:p>
        </w:tc>
        <w:tc>
          <w:tcPr>
            <w:tcW w:w="120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3</w:t>
            </w:r>
          </w:p>
        </w:tc>
        <w:tc>
          <w:tcPr>
            <w:tcW w:w="13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2</w:t>
            </w:r>
          </w:p>
        </w:tc>
        <w:tc>
          <w:tcPr>
            <w:tcW w:w="1387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-</w:t>
            </w:r>
          </w:p>
        </w:tc>
        <w:tc>
          <w:tcPr>
            <w:tcW w:w="1387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</w:t>
            </w:r>
          </w:p>
        </w:tc>
        <w:tc>
          <w:tcPr>
            <w:tcW w:w="1671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-</w:t>
            </w:r>
          </w:p>
        </w:tc>
        <w:tc>
          <w:tcPr>
            <w:tcW w:w="1671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</w:t>
            </w:r>
          </w:p>
        </w:tc>
      </w:tr>
      <w:tr w:rsidR="008B2208" w:rsidRPr="008B2208" w:rsidTr="008B2208">
        <w:trPr>
          <w:tblCellSpacing w:w="15" w:type="dxa"/>
        </w:trPr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b/>
                <w:bCs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b/>
                <w:bCs/>
                <w:color w:val="555577"/>
                <w:sz w:val="20"/>
                <w:szCs w:val="20"/>
              </w:rPr>
              <w:t>ТВ7-04.1</w:t>
            </w:r>
          </w:p>
        </w:tc>
        <w:tc>
          <w:tcPr>
            <w:tcW w:w="120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3</w:t>
            </w:r>
          </w:p>
        </w:tc>
        <w:tc>
          <w:tcPr>
            <w:tcW w:w="13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2</w:t>
            </w:r>
          </w:p>
        </w:tc>
        <w:tc>
          <w:tcPr>
            <w:tcW w:w="1387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3</w:t>
            </w:r>
          </w:p>
        </w:tc>
        <w:tc>
          <w:tcPr>
            <w:tcW w:w="1387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-</w:t>
            </w:r>
          </w:p>
        </w:tc>
        <w:tc>
          <w:tcPr>
            <w:tcW w:w="1671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-</w:t>
            </w:r>
          </w:p>
        </w:tc>
        <w:tc>
          <w:tcPr>
            <w:tcW w:w="1671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</w:t>
            </w:r>
          </w:p>
        </w:tc>
      </w:tr>
      <w:tr w:rsidR="008B2208" w:rsidRPr="008B2208" w:rsidTr="008B2208">
        <w:trPr>
          <w:tblCellSpacing w:w="15" w:type="dxa"/>
        </w:trPr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b/>
                <w:bCs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b/>
                <w:bCs/>
                <w:color w:val="555577"/>
                <w:sz w:val="20"/>
                <w:szCs w:val="20"/>
              </w:rPr>
              <w:t>ТВ7-03</w:t>
            </w:r>
          </w:p>
        </w:tc>
        <w:tc>
          <w:tcPr>
            <w:tcW w:w="120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3</w:t>
            </w:r>
          </w:p>
        </w:tc>
        <w:tc>
          <w:tcPr>
            <w:tcW w:w="13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3</w:t>
            </w:r>
          </w:p>
        </w:tc>
        <w:tc>
          <w:tcPr>
            <w:tcW w:w="1387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-</w:t>
            </w:r>
          </w:p>
        </w:tc>
        <w:tc>
          <w:tcPr>
            <w:tcW w:w="1387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3</w:t>
            </w:r>
          </w:p>
        </w:tc>
        <w:tc>
          <w:tcPr>
            <w:tcW w:w="1671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3</w:t>
            </w:r>
          </w:p>
        </w:tc>
        <w:tc>
          <w:tcPr>
            <w:tcW w:w="1671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</w:t>
            </w:r>
          </w:p>
        </w:tc>
      </w:tr>
      <w:tr w:rsidR="008B2208" w:rsidRPr="008B2208" w:rsidTr="008B2208">
        <w:trPr>
          <w:tblCellSpacing w:w="15" w:type="dxa"/>
        </w:trPr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b/>
                <w:bCs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b/>
                <w:bCs/>
                <w:color w:val="555577"/>
                <w:sz w:val="20"/>
                <w:szCs w:val="20"/>
              </w:rPr>
              <w:t>ТВ7-04</w:t>
            </w:r>
          </w:p>
        </w:tc>
        <w:tc>
          <w:tcPr>
            <w:tcW w:w="1206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3</w:t>
            </w:r>
          </w:p>
        </w:tc>
        <w:tc>
          <w:tcPr>
            <w:tcW w:w="1389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3</w:t>
            </w:r>
          </w:p>
        </w:tc>
        <w:tc>
          <w:tcPr>
            <w:tcW w:w="1387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3</w:t>
            </w:r>
          </w:p>
        </w:tc>
        <w:tc>
          <w:tcPr>
            <w:tcW w:w="1387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3</w:t>
            </w:r>
          </w:p>
        </w:tc>
        <w:tc>
          <w:tcPr>
            <w:tcW w:w="1671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3</w:t>
            </w:r>
          </w:p>
        </w:tc>
        <w:tc>
          <w:tcPr>
            <w:tcW w:w="1671" w:type="dxa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6" w:space="0" w:color="AAAAAA"/>
              <w:right w:val="single" w:sz="6" w:space="0" w:color="AAAAAA"/>
            </w:tcBorders>
            <w:tcMar>
              <w:top w:w="60" w:type="dxa"/>
              <w:left w:w="105" w:type="dxa"/>
              <w:bottom w:w="60" w:type="dxa"/>
              <w:right w:w="165" w:type="dxa"/>
            </w:tcMar>
            <w:vAlign w:val="center"/>
            <w:hideMark/>
          </w:tcPr>
          <w:p w:rsidR="008B2208" w:rsidRPr="008B2208" w:rsidRDefault="008B2208" w:rsidP="008B2208">
            <w:pPr>
              <w:spacing w:after="0" w:line="360" w:lineRule="atLeast"/>
              <w:jc w:val="center"/>
              <w:rPr>
                <w:rFonts w:ascii="inherit" w:eastAsia="Times New Roman" w:hAnsi="inherit" w:cs="Arial"/>
                <w:color w:val="555577"/>
                <w:sz w:val="20"/>
                <w:szCs w:val="20"/>
              </w:rPr>
            </w:pPr>
            <w:r w:rsidRPr="008B2208">
              <w:rPr>
                <w:rFonts w:ascii="inherit" w:eastAsia="Times New Roman" w:hAnsi="inherit" w:cs="Arial"/>
                <w:color w:val="555577"/>
                <w:sz w:val="20"/>
                <w:szCs w:val="20"/>
              </w:rPr>
              <w:t>1</w:t>
            </w:r>
          </w:p>
        </w:tc>
      </w:tr>
    </w:tbl>
    <w:p w:rsidR="008B2208" w:rsidRPr="008B2208" w:rsidRDefault="008B2208" w:rsidP="008B2208">
      <w:pPr>
        <w:shd w:val="clear" w:color="auto" w:fill="FFFFFF"/>
        <w:spacing w:after="0" w:line="240" w:lineRule="auto"/>
        <w:rPr>
          <w:rFonts w:ascii="inherit" w:eastAsia="Times New Roman" w:hAnsi="inherit" w:cs="Arial"/>
          <w:color w:val="000000"/>
          <w:sz w:val="21"/>
          <w:szCs w:val="21"/>
        </w:rPr>
      </w:pPr>
      <w:r w:rsidRPr="008B2208">
        <w:rPr>
          <w:rFonts w:ascii="inherit" w:eastAsia="Times New Roman" w:hAnsi="inherit" w:cs="Arial"/>
          <w:color w:val="000000"/>
          <w:sz w:val="15"/>
          <w:szCs w:val="15"/>
          <w:vertAlign w:val="superscript"/>
        </w:rPr>
        <w:t>*</w:t>
      </w:r>
      <w:r w:rsidRPr="008B2208">
        <w:rPr>
          <w:rFonts w:ascii="inherit" w:eastAsia="Times New Roman" w:hAnsi="inherit" w:cs="Arial"/>
          <w:color w:val="000000"/>
          <w:sz w:val="21"/>
        </w:rPr>
        <w:t> </w:t>
      </w:r>
      <w:r w:rsidRPr="008B2208">
        <w:rPr>
          <w:rFonts w:ascii="inherit" w:eastAsia="Times New Roman" w:hAnsi="inherit" w:cs="Arial"/>
          <w:color w:val="000000"/>
          <w:sz w:val="21"/>
          <w:szCs w:val="21"/>
        </w:rPr>
        <w:t>Дополнительный импульсный вход может быть использован:</w:t>
      </w:r>
      <w:r w:rsidRPr="008B2208">
        <w:rPr>
          <w:rFonts w:ascii="inherit" w:eastAsia="Times New Roman" w:hAnsi="inherit" w:cs="Arial"/>
          <w:color w:val="000000"/>
          <w:sz w:val="21"/>
          <w:szCs w:val="21"/>
        </w:rPr>
        <w:br/>
        <w:t>- в счетном режиме (измерение объема воды, количества электроэнергии и т.п.),</w:t>
      </w:r>
      <w:r w:rsidRPr="008B2208">
        <w:rPr>
          <w:rFonts w:ascii="inherit" w:eastAsia="Times New Roman" w:hAnsi="inherit" w:cs="Arial"/>
          <w:color w:val="000000"/>
          <w:sz w:val="21"/>
          <w:szCs w:val="21"/>
        </w:rPr>
        <w:br/>
        <w:t>- в режиме регистратора внешних событий (сигнализация),</w:t>
      </w:r>
      <w:r w:rsidRPr="008B2208">
        <w:rPr>
          <w:rFonts w:ascii="inherit" w:eastAsia="Times New Roman" w:hAnsi="inherit" w:cs="Arial"/>
          <w:color w:val="000000"/>
          <w:sz w:val="21"/>
          <w:szCs w:val="21"/>
        </w:rPr>
        <w:br/>
        <w:t>- в режиме контроля наличия питающего напряжения.</w:t>
      </w:r>
    </w:p>
    <w:p w:rsidR="008B2208" w:rsidRPr="008B2208" w:rsidRDefault="008B2208" w:rsidP="008B2208">
      <w:pPr>
        <w:shd w:val="clear" w:color="auto" w:fill="FFFFFF"/>
        <w:spacing w:before="288" w:after="288" w:line="240" w:lineRule="auto"/>
        <w:jc w:val="center"/>
        <w:outlineLvl w:val="0"/>
        <w:rPr>
          <w:rFonts w:ascii="open sans condensed" w:eastAsia="Times New Roman" w:hAnsi="open sans condensed" w:cs="Arial"/>
          <w:b/>
          <w:bCs/>
          <w:color w:val="333333"/>
          <w:kern w:val="36"/>
          <w:sz w:val="38"/>
          <w:szCs w:val="38"/>
        </w:rPr>
      </w:pPr>
      <w:r w:rsidRPr="008B2208">
        <w:rPr>
          <w:rFonts w:ascii="open sans condensed" w:eastAsia="Times New Roman" w:hAnsi="open sans condensed" w:cs="Arial"/>
          <w:b/>
          <w:bCs/>
          <w:color w:val="333333"/>
          <w:kern w:val="36"/>
          <w:sz w:val="38"/>
          <w:szCs w:val="38"/>
        </w:rPr>
        <w:t>Преимущества</w:t>
      </w:r>
    </w:p>
    <w:p w:rsidR="008B2208" w:rsidRPr="008B2208" w:rsidRDefault="008B2208" w:rsidP="008B220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00000"/>
          <w:sz w:val="23"/>
          <w:szCs w:val="23"/>
        </w:rPr>
      </w:pPr>
      <w:r w:rsidRPr="008B2208">
        <w:rPr>
          <w:rFonts w:ascii="inherit" w:eastAsia="Times New Roman" w:hAnsi="inherit" w:cs="Arial"/>
          <w:color w:val="000000"/>
          <w:sz w:val="23"/>
          <w:szCs w:val="23"/>
        </w:rPr>
        <w:t>Большое количество схем теплоснабжения;</w:t>
      </w:r>
    </w:p>
    <w:p w:rsidR="008B2208" w:rsidRPr="008B2208" w:rsidRDefault="008B2208" w:rsidP="008B220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00000"/>
          <w:sz w:val="23"/>
          <w:szCs w:val="23"/>
        </w:rPr>
      </w:pPr>
      <w:r w:rsidRPr="008B2208">
        <w:rPr>
          <w:rFonts w:ascii="inherit" w:eastAsia="Times New Roman" w:hAnsi="inherit" w:cs="Arial"/>
          <w:color w:val="000000"/>
          <w:sz w:val="23"/>
          <w:szCs w:val="23"/>
        </w:rPr>
        <w:t>Глубокая диагностика и гибкая реакция на нештатные ситуации;</w:t>
      </w:r>
    </w:p>
    <w:p w:rsidR="008B2208" w:rsidRPr="008B2208" w:rsidRDefault="008B2208" w:rsidP="008B220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00000"/>
          <w:sz w:val="23"/>
          <w:szCs w:val="23"/>
        </w:rPr>
      </w:pPr>
      <w:r w:rsidRPr="008B2208">
        <w:rPr>
          <w:rFonts w:ascii="inherit" w:eastAsia="Times New Roman" w:hAnsi="inherit" w:cs="Arial"/>
          <w:color w:val="000000"/>
          <w:sz w:val="23"/>
          <w:szCs w:val="23"/>
        </w:rPr>
        <w:t>При совместном использовании с расходомерами Питерфлоу имеется возможность распознавать ситуации отключения питания и неисправности индивидуально по каждому расходомеру;</w:t>
      </w:r>
    </w:p>
    <w:p w:rsidR="008B2208" w:rsidRPr="008B2208" w:rsidRDefault="008B2208" w:rsidP="008B220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00000"/>
          <w:sz w:val="23"/>
          <w:szCs w:val="23"/>
        </w:rPr>
      </w:pPr>
      <w:r w:rsidRPr="008B2208">
        <w:rPr>
          <w:rFonts w:ascii="inherit" w:eastAsia="Times New Roman" w:hAnsi="inherit" w:cs="Arial"/>
          <w:color w:val="000000"/>
          <w:sz w:val="23"/>
          <w:szCs w:val="23"/>
        </w:rPr>
        <w:t>Возможность снятия архивов с помощью обычной SD-карты;</w:t>
      </w:r>
    </w:p>
    <w:p w:rsidR="008B2208" w:rsidRPr="008B2208" w:rsidRDefault="008B2208" w:rsidP="008B220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00000"/>
          <w:sz w:val="23"/>
          <w:szCs w:val="23"/>
        </w:rPr>
      </w:pPr>
      <w:r w:rsidRPr="008B2208">
        <w:rPr>
          <w:rFonts w:ascii="inherit" w:eastAsia="Times New Roman" w:hAnsi="inherit" w:cs="Arial"/>
          <w:color w:val="000000"/>
          <w:sz w:val="23"/>
          <w:szCs w:val="23"/>
        </w:rPr>
        <w:t>Межповерочный интервал вычислителя - 4 года;</w:t>
      </w:r>
    </w:p>
    <w:p w:rsidR="008B2208" w:rsidRPr="008B2208" w:rsidRDefault="008B2208" w:rsidP="008B220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00000"/>
          <w:sz w:val="23"/>
          <w:szCs w:val="23"/>
        </w:rPr>
      </w:pPr>
      <w:r w:rsidRPr="008B2208">
        <w:rPr>
          <w:rFonts w:ascii="inherit" w:eastAsia="Times New Roman" w:hAnsi="inherit" w:cs="Arial"/>
          <w:color w:val="000000"/>
          <w:sz w:val="23"/>
          <w:szCs w:val="23"/>
        </w:rPr>
        <w:t>Наличие мобильного коммуникатора «</w:t>
      </w:r>
      <w:hyperlink r:id="rId6" w:history="1">
        <w:r w:rsidRPr="008B2208">
          <w:rPr>
            <w:rFonts w:ascii="inherit" w:eastAsia="Times New Roman" w:hAnsi="inherit" w:cs="Arial"/>
            <w:color w:val="0000FF"/>
            <w:sz w:val="23"/>
            <w:u w:val="single"/>
          </w:rPr>
          <w:t>USB-ППД</w:t>
        </w:r>
      </w:hyperlink>
      <w:r w:rsidRPr="008B2208">
        <w:rPr>
          <w:rFonts w:ascii="inherit" w:eastAsia="Times New Roman" w:hAnsi="inherit" w:cs="Arial"/>
          <w:color w:val="000000"/>
          <w:sz w:val="23"/>
          <w:szCs w:val="23"/>
        </w:rPr>
        <w:t>» c питанием от USB ёмкостью 4Gb для снятия архивов.</w:t>
      </w:r>
    </w:p>
    <w:p w:rsidR="008B2208" w:rsidRPr="008B2208" w:rsidRDefault="008B2208" w:rsidP="008B2208">
      <w:pPr>
        <w:shd w:val="clear" w:color="auto" w:fill="FFFFFF"/>
        <w:spacing w:before="288" w:after="288" w:line="240" w:lineRule="auto"/>
        <w:jc w:val="center"/>
        <w:outlineLvl w:val="0"/>
        <w:rPr>
          <w:rFonts w:ascii="open sans condensed" w:eastAsia="Times New Roman" w:hAnsi="open sans condensed" w:cs="Arial"/>
          <w:b/>
          <w:bCs/>
          <w:color w:val="333333"/>
          <w:kern w:val="36"/>
          <w:sz w:val="38"/>
          <w:szCs w:val="38"/>
        </w:rPr>
      </w:pPr>
      <w:r w:rsidRPr="008B2208">
        <w:rPr>
          <w:rFonts w:ascii="open sans condensed" w:eastAsia="Times New Roman" w:hAnsi="open sans condensed" w:cs="Arial"/>
          <w:b/>
          <w:bCs/>
          <w:color w:val="333333"/>
          <w:kern w:val="36"/>
          <w:sz w:val="38"/>
          <w:szCs w:val="38"/>
        </w:rPr>
        <w:lastRenderedPageBreak/>
        <w:t>Высокая степень защищенности</w:t>
      </w:r>
    </w:p>
    <w:p w:rsidR="008B2208" w:rsidRPr="008B2208" w:rsidRDefault="008B2208" w:rsidP="008B2208">
      <w:pPr>
        <w:shd w:val="clear" w:color="auto" w:fill="FFFFFF"/>
        <w:spacing w:after="0" w:line="240" w:lineRule="auto"/>
        <w:jc w:val="center"/>
        <w:outlineLvl w:val="1"/>
        <w:rPr>
          <w:rFonts w:ascii="inherit" w:eastAsia="Times New Roman" w:hAnsi="inherit" w:cs="Arial"/>
          <w:b/>
          <w:bCs/>
          <w:color w:val="333333"/>
          <w:kern w:val="36"/>
          <w:sz w:val="27"/>
          <w:szCs w:val="27"/>
        </w:rPr>
      </w:pPr>
      <w:r w:rsidRPr="008B2208">
        <w:rPr>
          <w:rFonts w:ascii="inherit" w:eastAsia="Times New Roman" w:hAnsi="inherit" w:cs="Arial"/>
          <w:b/>
          <w:bCs/>
          <w:color w:val="333333"/>
          <w:kern w:val="36"/>
          <w:sz w:val="27"/>
          <w:szCs w:val="27"/>
        </w:rPr>
        <w:t>от вмешательства в работу тепловычислителя с целью искажения результатов измерения</w:t>
      </w:r>
    </w:p>
    <w:p w:rsidR="008B2208" w:rsidRPr="008B2208" w:rsidRDefault="008B2208" w:rsidP="008B2208">
      <w:pPr>
        <w:numPr>
          <w:ilvl w:val="0"/>
          <w:numId w:val="3"/>
        </w:numPr>
        <w:shd w:val="clear" w:color="auto" w:fill="FFFFFF"/>
        <w:spacing w:before="216" w:after="100" w:afterAutospacing="1" w:line="240" w:lineRule="auto"/>
        <w:ind w:left="0"/>
        <w:rPr>
          <w:rFonts w:ascii="inherit" w:eastAsia="Times New Roman" w:hAnsi="inherit" w:cs="Arial"/>
          <w:color w:val="000000"/>
          <w:sz w:val="23"/>
          <w:szCs w:val="23"/>
        </w:rPr>
      </w:pPr>
      <w:r w:rsidRPr="008B2208">
        <w:rPr>
          <w:rFonts w:ascii="inherit" w:eastAsia="Times New Roman" w:hAnsi="inherit" w:cs="Arial"/>
          <w:color w:val="000000"/>
          <w:sz w:val="23"/>
          <w:szCs w:val="23"/>
        </w:rPr>
        <w:t>Механическая пломба доступа к калибровкам;</w:t>
      </w:r>
    </w:p>
    <w:p w:rsidR="008B2208" w:rsidRPr="008B2208" w:rsidRDefault="008B2208" w:rsidP="008B220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00000"/>
          <w:sz w:val="23"/>
          <w:szCs w:val="23"/>
        </w:rPr>
      </w:pPr>
      <w:r w:rsidRPr="008B2208">
        <w:rPr>
          <w:rFonts w:ascii="inherit" w:eastAsia="Times New Roman" w:hAnsi="inherit" w:cs="Arial"/>
          <w:color w:val="000000"/>
          <w:sz w:val="23"/>
          <w:szCs w:val="23"/>
        </w:rPr>
        <w:t>Опломбирование доступа к настройке тепловычислителя на конкретный узел учета;</w:t>
      </w:r>
    </w:p>
    <w:p w:rsidR="008B2208" w:rsidRPr="008B2208" w:rsidRDefault="008B2208" w:rsidP="008B220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00000"/>
          <w:sz w:val="23"/>
          <w:szCs w:val="23"/>
        </w:rPr>
      </w:pPr>
      <w:r w:rsidRPr="008B2208">
        <w:rPr>
          <w:rFonts w:ascii="inherit" w:eastAsia="Times New Roman" w:hAnsi="inherit" w:cs="Arial"/>
          <w:color w:val="000000"/>
          <w:sz w:val="23"/>
          <w:szCs w:val="23"/>
        </w:rPr>
        <w:t>Индикация на экране номера версии программного обеспечения и контрольной суммы исполняемого кода;</w:t>
      </w:r>
    </w:p>
    <w:p w:rsidR="008B2208" w:rsidRPr="008B2208" w:rsidRDefault="008B2208" w:rsidP="008B220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00000"/>
          <w:sz w:val="23"/>
          <w:szCs w:val="23"/>
        </w:rPr>
      </w:pPr>
      <w:r w:rsidRPr="008B2208">
        <w:rPr>
          <w:rFonts w:ascii="inherit" w:eastAsia="Times New Roman" w:hAnsi="inherit" w:cs="Arial"/>
          <w:color w:val="000000"/>
          <w:sz w:val="23"/>
          <w:szCs w:val="23"/>
        </w:rPr>
        <w:t>Ведение нестираемого архива событий: калибровок, изменений настроек.</w:t>
      </w:r>
    </w:p>
    <w:p w:rsidR="008B2208" w:rsidRPr="008B2208" w:rsidRDefault="008B2208" w:rsidP="008B2208">
      <w:pPr>
        <w:shd w:val="clear" w:color="auto" w:fill="FFFFFF"/>
        <w:spacing w:before="288" w:after="288" w:line="240" w:lineRule="auto"/>
        <w:jc w:val="center"/>
        <w:outlineLvl w:val="0"/>
        <w:rPr>
          <w:rFonts w:ascii="open sans condensed" w:eastAsia="Times New Roman" w:hAnsi="open sans condensed" w:cs="Arial"/>
          <w:b/>
          <w:bCs/>
          <w:color w:val="333333"/>
          <w:kern w:val="36"/>
          <w:sz w:val="38"/>
          <w:szCs w:val="38"/>
        </w:rPr>
      </w:pPr>
      <w:r w:rsidRPr="008B2208">
        <w:rPr>
          <w:rFonts w:ascii="open sans condensed" w:eastAsia="Times New Roman" w:hAnsi="open sans condensed" w:cs="Arial"/>
          <w:b/>
          <w:bCs/>
          <w:color w:val="333333"/>
          <w:kern w:val="36"/>
          <w:sz w:val="38"/>
          <w:szCs w:val="38"/>
        </w:rPr>
        <w:t>Бесплатное программное обеспечение</w:t>
      </w:r>
    </w:p>
    <w:p w:rsidR="008B2208" w:rsidRPr="008B2208" w:rsidRDefault="008B2208" w:rsidP="008B220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00000"/>
          <w:sz w:val="23"/>
          <w:szCs w:val="23"/>
        </w:rPr>
      </w:pPr>
      <w:r w:rsidRPr="008B2208">
        <w:rPr>
          <w:rFonts w:ascii="inherit" w:eastAsia="Times New Roman" w:hAnsi="inherit" w:cs="Arial"/>
          <w:color w:val="000000"/>
          <w:sz w:val="23"/>
          <w:szCs w:val="23"/>
        </w:rPr>
        <w:t>«</w:t>
      </w:r>
      <w:hyperlink r:id="rId7" w:history="1">
        <w:r w:rsidRPr="008B2208">
          <w:rPr>
            <w:rFonts w:ascii="inherit" w:eastAsia="Times New Roman" w:hAnsi="inherit" w:cs="Arial"/>
            <w:color w:val="0000FF"/>
            <w:sz w:val="23"/>
            <w:u w:val="single"/>
          </w:rPr>
          <w:t>ТВ7 Конфигуратор</w:t>
        </w:r>
      </w:hyperlink>
      <w:r w:rsidRPr="008B2208">
        <w:rPr>
          <w:rFonts w:ascii="inherit" w:eastAsia="Times New Roman" w:hAnsi="inherit" w:cs="Arial"/>
          <w:color w:val="000000"/>
          <w:sz w:val="23"/>
          <w:szCs w:val="23"/>
        </w:rPr>
        <w:t>» для настройки тепловычислителя с компьютера (ОС Windows);</w:t>
      </w:r>
    </w:p>
    <w:p w:rsidR="008B2208" w:rsidRPr="008B2208" w:rsidRDefault="008B2208" w:rsidP="008B220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00000"/>
          <w:sz w:val="23"/>
          <w:szCs w:val="23"/>
        </w:rPr>
      </w:pPr>
      <w:r w:rsidRPr="008B2208">
        <w:rPr>
          <w:rFonts w:ascii="inherit" w:eastAsia="Times New Roman" w:hAnsi="inherit" w:cs="Arial"/>
          <w:color w:val="000000"/>
          <w:sz w:val="23"/>
          <w:szCs w:val="23"/>
        </w:rPr>
        <w:t>«</w:t>
      </w:r>
      <w:hyperlink r:id="rId8" w:history="1">
        <w:r w:rsidRPr="008B2208">
          <w:rPr>
            <w:rFonts w:ascii="inherit" w:eastAsia="Times New Roman" w:hAnsi="inherit" w:cs="Arial"/>
            <w:color w:val="0000FF"/>
            <w:sz w:val="23"/>
            <w:u w:val="single"/>
          </w:rPr>
          <w:t>Архиватор</w:t>
        </w:r>
      </w:hyperlink>
      <w:r w:rsidRPr="008B2208">
        <w:rPr>
          <w:rFonts w:ascii="inherit" w:eastAsia="Times New Roman" w:hAnsi="inherit" w:cs="Arial"/>
          <w:color w:val="000000"/>
          <w:sz w:val="23"/>
          <w:szCs w:val="23"/>
        </w:rPr>
        <w:t>» для скачивания архивов и формирования отчетов (ОС Windows);</w:t>
      </w:r>
    </w:p>
    <w:p w:rsidR="008B2208" w:rsidRPr="008B2208" w:rsidRDefault="008B2208" w:rsidP="008B220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00000"/>
          <w:sz w:val="23"/>
          <w:szCs w:val="23"/>
        </w:rPr>
      </w:pPr>
      <w:r w:rsidRPr="008B2208">
        <w:rPr>
          <w:rFonts w:ascii="inherit" w:eastAsia="Times New Roman" w:hAnsi="inherit" w:cs="Arial"/>
          <w:color w:val="000000"/>
          <w:sz w:val="23"/>
          <w:szCs w:val="23"/>
        </w:rPr>
        <w:t>«</w:t>
      </w:r>
      <w:hyperlink r:id="rId9" w:history="1">
        <w:r w:rsidRPr="008B2208">
          <w:rPr>
            <w:rFonts w:ascii="inherit" w:eastAsia="Times New Roman" w:hAnsi="inherit" w:cs="Arial"/>
            <w:color w:val="0000FF"/>
            <w:sz w:val="23"/>
            <w:u w:val="single"/>
          </w:rPr>
          <w:t>ОРС сервер Термотроник</w:t>
        </w:r>
      </w:hyperlink>
      <w:r w:rsidRPr="008B2208">
        <w:rPr>
          <w:rFonts w:ascii="inherit" w:eastAsia="Times New Roman" w:hAnsi="inherit" w:cs="Arial"/>
          <w:color w:val="000000"/>
          <w:sz w:val="23"/>
          <w:szCs w:val="23"/>
        </w:rPr>
        <w:t>» для интеграции со SCADA системами (ОС Windows);</w:t>
      </w:r>
    </w:p>
    <w:p w:rsidR="008B2208" w:rsidRPr="008B2208" w:rsidRDefault="008B2208" w:rsidP="008B220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00000"/>
          <w:sz w:val="23"/>
          <w:szCs w:val="23"/>
        </w:rPr>
      </w:pPr>
      <w:r w:rsidRPr="008B2208">
        <w:rPr>
          <w:rFonts w:ascii="inherit" w:eastAsia="Times New Roman" w:hAnsi="inherit" w:cs="Arial"/>
          <w:color w:val="000000"/>
          <w:sz w:val="23"/>
          <w:szCs w:val="23"/>
        </w:rPr>
        <w:t>«</w:t>
      </w:r>
      <w:hyperlink r:id="rId10" w:history="1">
        <w:r w:rsidRPr="008B2208">
          <w:rPr>
            <w:rFonts w:ascii="inherit" w:eastAsia="Times New Roman" w:hAnsi="inherit" w:cs="Arial"/>
            <w:color w:val="0000FF"/>
            <w:sz w:val="23"/>
            <w:u w:val="single"/>
          </w:rPr>
          <w:t>ТВ7 Пульт</w:t>
        </w:r>
      </w:hyperlink>
      <w:r w:rsidRPr="008B2208">
        <w:rPr>
          <w:rFonts w:ascii="inherit" w:eastAsia="Times New Roman" w:hAnsi="inherit" w:cs="Arial"/>
          <w:color w:val="000000"/>
          <w:sz w:val="23"/>
          <w:szCs w:val="23"/>
        </w:rPr>
        <w:t>» (ОС Android) для скачивания архивов на мобильные устройства и последующей передачи в ПО «Архиватор».</w:t>
      </w:r>
    </w:p>
    <w:p w:rsidR="008B2208" w:rsidRPr="008B2208" w:rsidRDefault="008B2208" w:rsidP="008B2208">
      <w:pPr>
        <w:shd w:val="clear" w:color="auto" w:fill="FFFFFF"/>
        <w:spacing w:after="288" w:line="240" w:lineRule="auto"/>
        <w:jc w:val="center"/>
        <w:outlineLvl w:val="0"/>
        <w:rPr>
          <w:rFonts w:ascii="open sans condensed" w:eastAsia="Times New Roman" w:hAnsi="open sans condensed" w:cs="Arial"/>
          <w:b/>
          <w:bCs/>
          <w:color w:val="333333"/>
          <w:kern w:val="36"/>
          <w:sz w:val="38"/>
          <w:szCs w:val="38"/>
        </w:rPr>
      </w:pPr>
      <w:r w:rsidRPr="008B2208">
        <w:rPr>
          <w:rFonts w:ascii="open sans condensed" w:eastAsia="Times New Roman" w:hAnsi="open sans condensed" w:cs="Arial"/>
          <w:b/>
          <w:bCs/>
          <w:color w:val="333333"/>
          <w:kern w:val="36"/>
          <w:sz w:val="38"/>
          <w:szCs w:val="38"/>
        </w:rPr>
        <w:t>Документы</w:t>
      </w:r>
    </w:p>
    <w:p w:rsidR="007F54CE" w:rsidRDefault="007F54CE"/>
    <w:sectPr w:rsidR="007F54CE" w:rsidSect="008B220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 condense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97794"/>
    <w:multiLevelType w:val="multilevel"/>
    <w:tmpl w:val="756E6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EC4548C"/>
    <w:multiLevelType w:val="multilevel"/>
    <w:tmpl w:val="A1A0E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59362EB"/>
    <w:multiLevelType w:val="multilevel"/>
    <w:tmpl w:val="34EE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74E3D1B"/>
    <w:multiLevelType w:val="multilevel"/>
    <w:tmpl w:val="DBDAB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B2208"/>
    <w:rsid w:val="007F54CE"/>
    <w:rsid w:val="008B2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B22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220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8B2208"/>
  </w:style>
  <w:style w:type="character" w:styleId="a3">
    <w:name w:val="Hyperlink"/>
    <w:basedOn w:val="a0"/>
    <w:uiPriority w:val="99"/>
    <w:semiHidden/>
    <w:unhideWhenUsed/>
    <w:rsid w:val="008B220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B2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B2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22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7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975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7938">
          <w:marLeft w:val="0"/>
          <w:marRight w:val="0"/>
          <w:marTop w:val="480"/>
          <w:marBottom w:val="0"/>
          <w:divBdr>
            <w:top w:val="single" w:sz="6" w:space="0" w:color="D5D5D7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rmotronic.ru/products/archivato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ermotronic.ru/products/tv7/configurato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ermotronic.ru/products/tv7/ppd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termotronic.ru/products/tv7/androi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ermotronic.ru/products/op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383</Words>
  <Characters>2188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2016-07-26T08:13:00Z</dcterms:created>
  <dcterms:modified xsi:type="dcterms:W3CDTF">2016-07-26T08:17:00Z</dcterms:modified>
</cp:coreProperties>
</file>